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CF2F" w14:textId="77777777" w:rsidR="00796353" w:rsidRDefault="00BC3565">
      <w:pPr>
        <w:pStyle w:val="Body"/>
        <w:widowControl w:val="0"/>
        <w:jc w:val="center"/>
      </w:pPr>
      <w:r>
        <w:rPr>
          <w:noProof/>
        </w:rPr>
        <w:drawing>
          <wp:anchor distT="152400" distB="152400" distL="152400" distR="152400" simplePos="0" relativeHeight="251659264" behindDoc="0" locked="0" layoutInCell="1" allowOverlap="1" wp14:anchorId="196D0C4B" wp14:editId="077D624E">
            <wp:simplePos x="0" y="0"/>
            <wp:positionH relativeFrom="margin">
              <wp:posOffset>1494622</wp:posOffset>
            </wp:positionH>
            <wp:positionV relativeFrom="page">
              <wp:posOffset>375920</wp:posOffset>
            </wp:positionV>
            <wp:extent cx="2941656" cy="590385"/>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7"/>
                    <a:stretch>
                      <a:fillRect/>
                    </a:stretch>
                  </pic:blipFill>
                  <pic:spPr>
                    <a:xfrm>
                      <a:off x="0" y="0"/>
                      <a:ext cx="2941656" cy="590385"/>
                    </a:xfrm>
                    <a:prstGeom prst="rect">
                      <a:avLst/>
                    </a:prstGeom>
                    <a:ln w="12700" cap="flat">
                      <a:noFill/>
                      <a:miter lim="400000"/>
                    </a:ln>
                    <a:effectLst/>
                  </pic:spPr>
                </pic:pic>
              </a:graphicData>
            </a:graphic>
          </wp:anchor>
        </w:drawing>
      </w:r>
    </w:p>
    <w:p w14:paraId="1451FD9E" w14:textId="77777777" w:rsidR="00796353" w:rsidRDefault="00796353">
      <w:pPr>
        <w:pStyle w:val="Body"/>
        <w:widowControl w:val="0"/>
        <w:jc w:val="center"/>
      </w:pPr>
    </w:p>
    <w:p w14:paraId="287B4B13" w14:textId="77777777" w:rsidR="00796353" w:rsidRDefault="00796353">
      <w:pPr>
        <w:pStyle w:val="Body"/>
        <w:widowControl w:val="0"/>
        <w:jc w:val="center"/>
        <w:rPr>
          <w:rFonts w:ascii="Calibri" w:hAnsi="Calibri"/>
        </w:rPr>
      </w:pPr>
    </w:p>
    <w:p w14:paraId="1CFBE5FB" w14:textId="77777777" w:rsidR="00796353" w:rsidRDefault="00796353">
      <w:pPr>
        <w:pStyle w:val="Body"/>
        <w:widowControl w:val="0"/>
        <w:jc w:val="center"/>
        <w:rPr>
          <w:rFonts w:ascii="Calibri" w:hAnsi="Calibri"/>
          <w:b/>
          <w:bCs/>
          <w:sz w:val="28"/>
          <w:szCs w:val="28"/>
        </w:rPr>
      </w:pPr>
    </w:p>
    <w:p w14:paraId="06B28C01" w14:textId="77777777" w:rsidR="00796353" w:rsidRDefault="00BC3565">
      <w:pPr>
        <w:pStyle w:val="Body"/>
        <w:widowControl w:val="0"/>
        <w:jc w:val="center"/>
        <w:rPr>
          <w:rFonts w:ascii="Calibri" w:eastAsia="Calibri" w:hAnsi="Calibri" w:cs="Calibri"/>
          <w:b/>
          <w:bCs/>
          <w:sz w:val="28"/>
          <w:szCs w:val="28"/>
        </w:rPr>
      </w:pPr>
      <w:r>
        <w:rPr>
          <w:rFonts w:ascii="Calibri" w:hAnsi="Calibri"/>
          <w:b/>
          <w:bCs/>
          <w:sz w:val="28"/>
          <w:szCs w:val="28"/>
        </w:rPr>
        <w:t>HFSC Fact Sheet</w:t>
      </w:r>
    </w:p>
    <w:p w14:paraId="0AB1B039" w14:textId="77777777" w:rsidR="00796353" w:rsidRDefault="00796353">
      <w:pPr>
        <w:pStyle w:val="Body"/>
        <w:widowControl w:val="0"/>
        <w:rPr>
          <w:rFonts w:ascii="Calibri" w:eastAsia="Calibri" w:hAnsi="Calibri" w:cs="Calibri"/>
          <w:sz w:val="28"/>
          <w:szCs w:val="28"/>
        </w:rPr>
      </w:pPr>
    </w:p>
    <w:p w14:paraId="5DC2347A" w14:textId="06DC14F7" w:rsidR="00796353" w:rsidRDefault="00BC3565">
      <w:pPr>
        <w:pStyle w:val="Body"/>
        <w:widowControl w:val="0"/>
        <w:rPr>
          <w:rFonts w:ascii="Calibri" w:eastAsia="Calibri" w:hAnsi="Calibri" w:cs="Calibri"/>
          <w:sz w:val="28"/>
          <w:szCs w:val="28"/>
        </w:rPr>
      </w:pPr>
      <w:r>
        <w:rPr>
          <w:rFonts w:ascii="Calibri" w:hAnsi="Calibri"/>
          <w:sz w:val="28"/>
          <w:szCs w:val="28"/>
        </w:rPr>
        <w:t>Formed in 1996, HFSC is a 501(c)(3) charitable organization and the leading resource for independent, noncommercial information about home fire sprinklers, their installation and operation, and their proven protection of people, pets and property.  HFSC strives to improve and increase awareness of home fire dangers and the life safety benefits of sprinklers for residents and responding firefighters. HFSC creates original and effective educational content and advocacy resources and offers them at no cost. HFSC</w:t>
      </w:r>
      <w:r>
        <w:rPr>
          <w:rFonts w:ascii="Calibri" w:hAnsi="Calibri"/>
          <w:sz w:val="28"/>
          <w:szCs w:val="28"/>
          <w:rtl/>
        </w:rPr>
        <w:t>’</w:t>
      </w:r>
      <w:r>
        <w:rPr>
          <w:rFonts w:ascii="Calibri" w:hAnsi="Calibri"/>
          <w:sz w:val="28"/>
          <w:szCs w:val="28"/>
        </w:rPr>
        <w:t>s BUILT FOR LIFE</w:t>
      </w:r>
      <w:r w:rsidR="0021087E">
        <w:rPr>
          <w:rFonts w:ascii="Calibri" w:hAnsi="Calibri"/>
          <w:sz w:val="28"/>
          <w:szCs w:val="28"/>
        </w:rPr>
        <w:t>®</w:t>
      </w:r>
      <w:r>
        <w:rPr>
          <w:rFonts w:ascii="Calibri" w:hAnsi="Calibri"/>
          <w:sz w:val="28"/>
          <w:szCs w:val="28"/>
        </w:rPr>
        <w:t xml:space="preserve"> </w:t>
      </w:r>
      <w:r w:rsidR="0021087E">
        <w:rPr>
          <w:rFonts w:ascii="Calibri" w:hAnsi="Calibri"/>
          <w:sz w:val="28"/>
          <w:szCs w:val="28"/>
        </w:rPr>
        <w:t>Fire Department</w:t>
      </w:r>
      <w:r>
        <w:rPr>
          <w:rFonts w:ascii="Calibri" w:hAnsi="Calibri"/>
          <w:sz w:val="28"/>
          <w:szCs w:val="28"/>
        </w:rPr>
        <w:t xml:space="preserve"> program (BFLFD) is a free resource that supports fire service public sprinkler education as a method to achieve local Community Risk </w:t>
      </w:r>
      <w:r>
        <w:rPr>
          <w:rFonts w:ascii="Calibri" w:hAnsi="Calibri"/>
          <w:sz w:val="28"/>
          <w:szCs w:val="28"/>
        </w:rPr>
        <w:t>Reduction</w:t>
      </w:r>
      <w:r w:rsidR="00491171">
        <w:rPr>
          <w:rFonts w:ascii="Calibri" w:hAnsi="Calibri"/>
          <w:sz w:val="28"/>
          <w:szCs w:val="28"/>
        </w:rPr>
        <w:t xml:space="preserve"> (CRR)</w:t>
      </w:r>
      <w:r>
        <w:rPr>
          <w:rFonts w:ascii="Calibri" w:hAnsi="Calibri"/>
          <w:sz w:val="28"/>
          <w:szCs w:val="28"/>
        </w:rPr>
        <w:t xml:space="preserve"> goals</w:t>
      </w:r>
      <w:r>
        <w:rPr>
          <w:rFonts w:ascii="Calibri" w:hAnsi="Calibri"/>
          <w:sz w:val="28"/>
          <w:szCs w:val="28"/>
        </w:rPr>
        <w:t>. More than 3,</w:t>
      </w:r>
      <w:r w:rsidR="00665EEF">
        <w:rPr>
          <w:rFonts w:ascii="Calibri" w:hAnsi="Calibri"/>
          <w:sz w:val="28"/>
          <w:szCs w:val="28"/>
        </w:rPr>
        <w:t>8</w:t>
      </w:r>
      <w:r w:rsidR="0021087E">
        <w:rPr>
          <w:rFonts w:ascii="Calibri" w:hAnsi="Calibri"/>
          <w:sz w:val="28"/>
          <w:szCs w:val="28"/>
        </w:rPr>
        <w:t>00</w:t>
      </w:r>
      <w:r w:rsidR="001F610D">
        <w:rPr>
          <w:rFonts w:ascii="Calibri" w:hAnsi="Calibri"/>
          <w:sz w:val="28"/>
          <w:szCs w:val="28"/>
        </w:rPr>
        <w:t xml:space="preserve"> </w:t>
      </w:r>
      <w:r>
        <w:rPr>
          <w:rFonts w:ascii="Calibri" w:hAnsi="Calibri"/>
          <w:sz w:val="28"/>
          <w:szCs w:val="28"/>
        </w:rPr>
        <w:t xml:space="preserve">BFLFD members routinely demonstrate how access to the right information and tools </w:t>
      </w:r>
      <w:r>
        <w:rPr>
          <w:rFonts w:ascii="Calibri" w:hAnsi="Calibri"/>
          <w:sz w:val="28"/>
          <w:szCs w:val="28"/>
        </w:rPr>
        <w:t xml:space="preserve">drives </w:t>
      </w:r>
      <w:r w:rsidR="00665EEF">
        <w:rPr>
          <w:rFonts w:ascii="Calibri" w:hAnsi="Calibri"/>
          <w:sz w:val="28"/>
          <w:szCs w:val="28"/>
        </w:rPr>
        <w:t>effective</w:t>
      </w:r>
      <w:r>
        <w:rPr>
          <w:rFonts w:ascii="Calibri" w:hAnsi="Calibri"/>
          <w:sz w:val="28"/>
          <w:szCs w:val="28"/>
        </w:rPr>
        <w:t xml:space="preserve"> </w:t>
      </w:r>
      <w:r>
        <w:rPr>
          <w:rFonts w:ascii="Calibri" w:hAnsi="Calibri"/>
          <w:sz w:val="28"/>
          <w:szCs w:val="28"/>
        </w:rPr>
        <w:t xml:space="preserve">home fire sprinkler education. </w:t>
      </w:r>
    </w:p>
    <w:p w14:paraId="7E6407E1" w14:textId="77777777" w:rsidR="00796353" w:rsidRDefault="00BC3565">
      <w:pPr>
        <w:pStyle w:val="Body"/>
        <w:widowControl w:val="0"/>
        <w:rPr>
          <w:rFonts w:ascii="Calibri" w:eastAsia="Calibri" w:hAnsi="Calibri" w:cs="Calibri"/>
          <w:sz w:val="28"/>
          <w:szCs w:val="28"/>
        </w:rPr>
      </w:pPr>
      <w:r>
        <w:rPr>
          <w:rFonts w:ascii="Calibri" w:hAnsi="Calibri"/>
          <w:sz w:val="28"/>
          <w:szCs w:val="28"/>
        </w:rPr>
        <w:t> </w:t>
      </w:r>
    </w:p>
    <w:p w14:paraId="5E8F4197" w14:textId="77777777" w:rsidR="00796353" w:rsidRDefault="00BC3565">
      <w:pPr>
        <w:pStyle w:val="Body"/>
        <w:widowControl w:val="0"/>
        <w:rPr>
          <w:rFonts w:ascii="Calibri" w:eastAsia="Calibri" w:hAnsi="Calibri" w:cs="Calibri"/>
          <w:b/>
          <w:bCs/>
          <w:sz w:val="28"/>
          <w:szCs w:val="28"/>
        </w:rPr>
      </w:pPr>
      <w:r>
        <w:rPr>
          <w:rFonts w:ascii="Calibri" w:hAnsi="Calibri"/>
          <w:b/>
          <w:bCs/>
          <w:sz w:val="28"/>
          <w:szCs w:val="28"/>
        </w:rPr>
        <w:t>Home Fire Risk in One- and Two-Family Homes</w:t>
      </w:r>
    </w:p>
    <w:p w14:paraId="620D9E95" w14:textId="4E0B3870" w:rsidR="00E557F5" w:rsidRPr="00E557F5" w:rsidRDefault="00E557F5" w:rsidP="00E557F5">
      <w:pPr>
        <w:rPr>
          <w:rFonts w:ascii="Calibri" w:hAnsi="Calibri" w:cs="Calibri"/>
          <w:sz w:val="28"/>
          <w:szCs w:val="28"/>
        </w:rPr>
      </w:pPr>
      <w:r w:rsidRPr="00E557F5">
        <w:rPr>
          <w:rFonts w:ascii="Calibri" w:hAnsi="Calibri" w:cs="Calibri"/>
          <w:sz w:val="28"/>
          <w:szCs w:val="28"/>
        </w:rPr>
        <w:t>According to the</w:t>
      </w:r>
      <w:r>
        <w:rPr>
          <w:rFonts w:ascii="Calibri" w:hAnsi="Calibri" w:cs="Calibri"/>
          <w:sz w:val="28"/>
          <w:szCs w:val="28"/>
        </w:rPr>
        <w:t xml:space="preserve"> </w:t>
      </w:r>
      <w:r>
        <w:rPr>
          <w:rFonts w:ascii="Calibri" w:hAnsi="Calibri"/>
          <w:sz w:val="28"/>
          <w:szCs w:val="28"/>
        </w:rPr>
        <w:t xml:space="preserve">National Fire Protection Association (NFPA) </w:t>
      </w:r>
      <w:r w:rsidRPr="00E557F5">
        <w:rPr>
          <w:rFonts w:ascii="Calibri" w:hAnsi="Calibri" w:cs="Calibri"/>
          <w:b/>
          <w:bCs/>
          <w:i/>
          <w:iCs/>
          <w:sz w:val="28"/>
          <w:szCs w:val="28"/>
        </w:rPr>
        <w:t>Fire Loss in the United States</w:t>
      </w:r>
      <w:r w:rsidRPr="00E557F5">
        <w:rPr>
          <w:rFonts w:ascii="Calibri" w:hAnsi="Calibri" w:cs="Calibri"/>
          <w:sz w:val="28"/>
          <w:szCs w:val="28"/>
        </w:rPr>
        <w:t xml:space="preserve"> report, while the frequency of home fires has decreased since 1980 by 56%, the death rate has </w:t>
      </w:r>
      <w:r w:rsidRPr="00E557F5">
        <w:rPr>
          <w:rFonts w:ascii="Calibri" w:hAnsi="Calibri" w:cs="Calibri"/>
          <w:i/>
          <w:iCs/>
          <w:sz w:val="28"/>
          <w:szCs w:val="28"/>
        </w:rPr>
        <w:t>increased</w:t>
      </w:r>
      <w:r w:rsidRPr="00E557F5">
        <w:rPr>
          <w:rFonts w:ascii="Calibri" w:hAnsi="Calibri" w:cs="Calibri"/>
          <w:sz w:val="28"/>
          <w:szCs w:val="28"/>
        </w:rPr>
        <w:t xml:space="preserve"> by 44%. </w:t>
      </w:r>
      <w:r>
        <w:rPr>
          <w:rFonts w:ascii="Calibri" w:hAnsi="Calibri" w:cs="Calibri"/>
          <w:sz w:val="28"/>
          <w:szCs w:val="28"/>
        </w:rPr>
        <w:t xml:space="preserve">Fires in one- and two-family homes </w:t>
      </w:r>
      <w:r w:rsidR="00491171">
        <w:rPr>
          <w:rFonts w:ascii="Calibri" w:hAnsi="Calibri" w:cs="Calibri"/>
          <w:sz w:val="28"/>
          <w:szCs w:val="28"/>
        </w:rPr>
        <w:t xml:space="preserve">have </w:t>
      </w:r>
      <w:r>
        <w:rPr>
          <w:rFonts w:ascii="Calibri" w:hAnsi="Calibri" w:cs="Calibri"/>
          <w:sz w:val="28"/>
          <w:szCs w:val="28"/>
        </w:rPr>
        <w:t xml:space="preserve">caused: </w:t>
      </w:r>
    </w:p>
    <w:p w14:paraId="2B7BD659" w14:textId="1F8105FE" w:rsidR="00E557F5" w:rsidRDefault="00E557F5">
      <w:pPr>
        <w:pStyle w:val="ListParagraph"/>
        <w:widowControl w:val="0"/>
        <w:numPr>
          <w:ilvl w:val="0"/>
          <w:numId w:val="2"/>
        </w:numPr>
        <w:rPr>
          <w:rFonts w:ascii="Calibri" w:hAnsi="Calibri"/>
          <w:sz w:val="28"/>
          <w:szCs w:val="28"/>
        </w:rPr>
      </w:pPr>
      <w:r>
        <w:rPr>
          <w:rFonts w:ascii="Calibri" w:hAnsi="Calibri"/>
          <w:sz w:val="28"/>
          <w:szCs w:val="28"/>
        </w:rPr>
        <w:t>1 death in every 100 fires</w:t>
      </w:r>
    </w:p>
    <w:p w14:paraId="3E9A76F0" w14:textId="40DD3524" w:rsidR="00796353" w:rsidRDefault="00BC3565">
      <w:pPr>
        <w:pStyle w:val="ListParagraph"/>
        <w:widowControl w:val="0"/>
        <w:numPr>
          <w:ilvl w:val="0"/>
          <w:numId w:val="2"/>
        </w:numPr>
        <w:rPr>
          <w:rFonts w:ascii="Calibri" w:hAnsi="Calibri"/>
          <w:sz w:val="28"/>
          <w:szCs w:val="28"/>
        </w:rPr>
      </w:pPr>
      <w:r>
        <w:rPr>
          <w:rFonts w:ascii="Calibri" w:hAnsi="Calibri"/>
          <w:sz w:val="28"/>
          <w:szCs w:val="28"/>
        </w:rPr>
        <w:t>2,</w:t>
      </w:r>
      <w:r w:rsidR="00126D8B">
        <w:rPr>
          <w:rFonts w:ascii="Calibri" w:hAnsi="Calibri"/>
          <w:sz w:val="28"/>
          <w:szCs w:val="28"/>
        </w:rPr>
        <w:t>580</w:t>
      </w:r>
      <w:r>
        <w:rPr>
          <w:rFonts w:ascii="Calibri" w:hAnsi="Calibri"/>
          <w:sz w:val="28"/>
          <w:szCs w:val="28"/>
        </w:rPr>
        <w:t xml:space="preserve"> civilian fire deaths</w:t>
      </w:r>
      <w:r w:rsidR="00491171">
        <w:rPr>
          <w:rFonts w:ascii="Calibri" w:hAnsi="Calibri"/>
          <w:sz w:val="28"/>
          <w:szCs w:val="28"/>
        </w:rPr>
        <w:t xml:space="preserve"> (</w:t>
      </w:r>
      <w:r w:rsidR="00B8764C">
        <w:rPr>
          <w:rFonts w:ascii="Calibri" w:hAnsi="Calibri"/>
          <w:sz w:val="28"/>
          <w:szCs w:val="28"/>
        </w:rPr>
        <w:t>8</w:t>
      </w:r>
      <w:r w:rsidR="00126D8B">
        <w:rPr>
          <w:rFonts w:ascii="Calibri" w:hAnsi="Calibri"/>
          <w:sz w:val="28"/>
          <w:szCs w:val="28"/>
        </w:rPr>
        <w:t>6</w:t>
      </w:r>
      <w:r>
        <w:rPr>
          <w:rFonts w:ascii="Calibri" w:hAnsi="Calibri"/>
          <w:sz w:val="28"/>
          <w:szCs w:val="28"/>
        </w:rPr>
        <w:t>% of all residential</w:t>
      </w:r>
      <w:r w:rsidR="00B8764C">
        <w:rPr>
          <w:rFonts w:ascii="Calibri" w:hAnsi="Calibri"/>
          <w:sz w:val="28"/>
          <w:szCs w:val="28"/>
        </w:rPr>
        <w:t xml:space="preserve"> structure</w:t>
      </w:r>
      <w:r>
        <w:rPr>
          <w:rFonts w:ascii="Calibri" w:hAnsi="Calibri"/>
          <w:sz w:val="28"/>
          <w:szCs w:val="28"/>
        </w:rPr>
        <w:t xml:space="preserve"> fire deaths</w:t>
      </w:r>
      <w:r w:rsidR="00491171">
        <w:rPr>
          <w:rFonts w:ascii="Calibri" w:hAnsi="Calibri"/>
          <w:sz w:val="28"/>
          <w:szCs w:val="28"/>
        </w:rPr>
        <w:t>)</w:t>
      </w:r>
    </w:p>
    <w:p w14:paraId="46D1988C" w14:textId="7AEA5AB0" w:rsidR="00796353" w:rsidRDefault="00126D8B">
      <w:pPr>
        <w:pStyle w:val="ListParagraph"/>
        <w:widowControl w:val="0"/>
        <w:numPr>
          <w:ilvl w:val="0"/>
          <w:numId w:val="2"/>
        </w:numPr>
        <w:rPr>
          <w:rFonts w:ascii="Calibri" w:hAnsi="Calibri"/>
          <w:sz w:val="28"/>
          <w:szCs w:val="28"/>
        </w:rPr>
      </w:pPr>
      <w:r>
        <w:rPr>
          <w:rFonts w:ascii="Calibri" w:hAnsi="Calibri"/>
          <w:sz w:val="28"/>
          <w:szCs w:val="28"/>
        </w:rPr>
        <w:t>6,630</w:t>
      </w:r>
      <w:r w:rsidR="00BC3565">
        <w:rPr>
          <w:rFonts w:ascii="Calibri" w:hAnsi="Calibri"/>
          <w:sz w:val="28"/>
          <w:szCs w:val="28"/>
        </w:rPr>
        <w:t xml:space="preserve"> injuries.</w:t>
      </w:r>
    </w:p>
    <w:p w14:paraId="71D61803" w14:textId="014C8744" w:rsidR="00796353" w:rsidRDefault="00BC3565">
      <w:pPr>
        <w:pStyle w:val="ListParagraph"/>
        <w:widowControl w:val="0"/>
        <w:numPr>
          <w:ilvl w:val="0"/>
          <w:numId w:val="2"/>
        </w:numPr>
        <w:rPr>
          <w:rFonts w:ascii="Calibri" w:hAnsi="Calibri"/>
          <w:sz w:val="28"/>
          <w:szCs w:val="28"/>
        </w:rPr>
      </w:pPr>
      <w:r>
        <w:rPr>
          <w:rFonts w:ascii="Calibri" w:hAnsi="Calibri"/>
          <w:sz w:val="28"/>
          <w:szCs w:val="28"/>
        </w:rPr>
        <w:t>$</w:t>
      </w:r>
      <w:r w:rsidR="009B23BB">
        <w:rPr>
          <w:rFonts w:ascii="Calibri" w:hAnsi="Calibri"/>
          <w:sz w:val="28"/>
          <w:szCs w:val="28"/>
        </w:rPr>
        <w:t>8.</w:t>
      </w:r>
      <w:r w:rsidR="00B8764C">
        <w:rPr>
          <w:rFonts w:ascii="Calibri" w:hAnsi="Calibri"/>
          <w:sz w:val="28"/>
          <w:szCs w:val="28"/>
        </w:rPr>
        <w:t>7</w:t>
      </w:r>
      <w:r>
        <w:rPr>
          <w:rFonts w:ascii="Calibri" w:hAnsi="Calibri"/>
          <w:sz w:val="28"/>
          <w:szCs w:val="28"/>
        </w:rPr>
        <w:t xml:space="preserve"> billion in direct property damage</w:t>
      </w:r>
    </w:p>
    <w:p w14:paraId="0F8DC321" w14:textId="77777777" w:rsidR="00E557F5" w:rsidRDefault="00E557F5" w:rsidP="00E557F5"/>
    <w:p w14:paraId="7AA67A1E" w14:textId="444D7ECF" w:rsidR="00E557F5" w:rsidRPr="00E557F5" w:rsidRDefault="00E557F5" w:rsidP="00E557F5">
      <w:pPr>
        <w:rPr>
          <w:rFonts w:ascii="Calibri" w:hAnsi="Calibri" w:cs="Calibri"/>
          <w:sz w:val="28"/>
          <w:szCs w:val="28"/>
        </w:rPr>
      </w:pPr>
      <w:r w:rsidRPr="00E557F5">
        <w:rPr>
          <w:rFonts w:ascii="Calibri" w:hAnsi="Calibri" w:cs="Calibri"/>
          <w:sz w:val="28"/>
          <w:szCs w:val="28"/>
        </w:rPr>
        <w:t>Today’s home fires are much different than they were 40 years ago. A home fire can become deadly in as little as two minutes. Modern home contents such as synthetic furniture, polyurethane foam, plastics</w:t>
      </w:r>
      <w:r w:rsidR="00491171">
        <w:rPr>
          <w:rFonts w:ascii="Calibri" w:hAnsi="Calibri" w:cs="Calibri"/>
          <w:sz w:val="28"/>
          <w:szCs w:val="28"/>
        </w:rPr>
        <w:t>,</w:t>
      </w:r>
      <w:r w:rsidRPr="00E557F5">
        <w:rPr>
          <w:rFonts w:ascii="Calibri" w:hAnsi="Calibri" w:cs="Calibri"/>
          <w:sz w:val="28"/>
          <w:szCs w:val="28"/>
        </w:rPr>
        <w:t xml:space="preserve"> and other engineered materials burn very fast and produce highly toxic, quickly spreading smoke compared with the natural-fiber and wood-heavy furnishings common decades ago. </w:t>
      </w:r>
      <w:r>
        <w:rPr>
          <w:rFonts w:ascii="Calibri" w:hAnsi="Calibri" w:cs="Calibri"/>
          <w:sz w:val="28"/>
          <w:szCs w:val="28"/>
        </w:rPr>
        <w:t>T</w:t>
      </w:r>
      <w:r w:rsidRPr="00E557F5">
        <w:rPr>
          <w:rFonts w:ascii="Calibri" w:hAnsi="Calibri" w:cs="Calibri"/>
          <w:sz w:val="28"/>
          <w:szCs w:val="28"/>
        </w:rPr>
        <w:t>oday’s widespread reliance on lithium</w:t>
      </w:r>
      <w:r w:rsidRPr="00E557F5">
        <w:rPr>
          <w:rFonts w:ascii="Cambria Math" w:hAnsi="Cambria Math" w:cs="Cambria Math"/>
          <w:sz w:val="28"/>
          <w:szCs w:val="28"/>
        </w:rPr>
        <w:t>‑</w:t>
      </w:r>
      <w:r w:rsidRPr="00E557F5">
        <w:rPr>
          <w:rFonts w:ascii="Calibri" w:hAnsi="Calibri" w:cs="Calibri"/>
          <w:sz w:val="28"/>
          <w:szCs w:val="28"/>
        </w:rPr>
        <w:t>ion batteries and electronics creates fast</w:t>
      </w:r>
      <w:r w:rsidRPr="00E557F5">
        <w:rPr>
          <w:rFonts w:ascii="Cambria Math" w:hAnsi="Cambria Math" w:cs="Cambria Math"/>
          <w:sz w:val="28"/>
          <w:szCs w:val="28"/>
        </w:rPr>
        <w:t>‑</w:t>
      </w:r>
      <w:r w:rsidRPr="00E557F5">
        <w:rPr>
          <w:rFonts w:ascii="Calibri" w:hAnsi="Calibri" w:cs="Calibri"/>
          <w:sz w:val="28"/>
          <w:szCs w:val="28"/>
        </w:rPr>
        <w:t>growing home fires.</w:t>
      </w:r>
    </w:p>
    <w:p w14:paraId="77A7C7BC" w14:textId="77777777" w:rsidR="00E557F5" w:rsidRDefault="00E557F5">
      <w:pPr>
        <w:pStyle w:val="Body"/>
        <w:widowControl w:val="0"/>
        <w:rPr>
          <w:rFonts w:ascii="Calibri" w:eastAsia="Calibri" w:hAnsi="Calibri" w:cs="Calibri"/>
          <w:sz w:val="28"/>
          <w:szCs w:val="28"/>
        </w:rPr>
      </w:pPr>
    </w:p>
    <w:p w14:paraId="16D68196" w14:textId="77777777" w:rsidR="00796353" w:rsidRDefault="00796353">
      <w:pPr>
        <w:pStyle w:val="Body"/>
        <w:widowControl w:val="0"/>
        <w:rPr>
          <w:rFonts w:ascii="Calibri" w:eastAsia="Calibri" w:hAnsi="Calibri" w:cs="Calibri"/>
          <w:sz w:val="28"/>
          <w:szCs w:val="28"/>
        </w:rPr>
      </w:pPr>
    </w:p>
    <w:p w14:paraId="3E362472" w14:textId="77777777" w:rsidR="00796353" w:rsidRDefault="00BC3565">
      <w:pPr>
        <w:pStyle w:val="Body"/>
        <w:widowControl w:val="0"/>
        <w:rPr>
          <w:rFonts w:ascii="Calibri" w:eastAsia="Calibri" w:hAnsi="Calibri" w:cs="Calibri"/>
          <w:b/>
          <w:bCs/>
          <w:sz w:val="28"/>
          <w:szCs w:val="28"/>
        </w:rPr>
      </w:pPr>
      <w:r w:rsidRPr="0021087E">
        <w:rPr>
          <w:rFonts w:ascii="Calibri" w:hAnsi="Calibri"/>
          <w:b/>
          <w:bCs/>
          <w:sz w:val="28"/>
          <w:szCs w:val="28"/>
        </w:rPr>
        <w:t>Home Fire Mitigation</w:t>
      </w:r>
    </w:p>
    <w:p w14:paraId="39D318CA" w14:textId="46E1C09B" w:rsidR="00796353" w:rsidRDefault="00BC3565">
      <w:pPr>
        <w:pStyle w:val="Body"/>
        <w:widowControl w:val="0"/>
        <w:rPr>
          <w:rFonts w:ascii="Calibri" w:eastAsia="Calibri" w:hAnsi="Calibri" w:cs="Calibri"/>
          <w:sz w:val="28"/>
          <w:szCs w:val="28"/>
        </w:rPr>
      </w:pPr>
      <w:r>
        <w:rPr>
          <w:rFonts w:ascii="Calibri" w:hAnsi="Calibri"/>
          <w:sz w:val="28"/>
          <w:szCs w:val="28"/>
        </w:rPr>
        <w:t>Fire sprinkler</w:t>
      </w:r>
      <w:r w:rsidR="00E557F5">
        <w:rPr>
          <w:rFonts w:ascii="Calibri" w:hAnsi="Calibri"/>
          <w:sz w:val="28"/>
          <w:szCs w:val="28"/>
        </w:rPr>
        <w:t>s are the only</w:t>
      </w:r>
      <w:r>
        <w:rPr>
          <w:rFonts w:ascii="Calibri" w:hAnsi="Calibri"/>
          <w:sz w:val="28"/>
          <w:szCs w:val="28"/>
        </w:rPr>
        <w:t xml:space="preserve"> technology</w:t>
      </w:r>
      <w:r w:rsidR="00E557F5">
        <w:rPr>
          <w:rFonts w:ascii="Calibri" w:hAnsi="Calibri"/>
          <w:sz w:val="28"/>
          <w:szCs w:val="28"/>
        </w:rPr>
        <w:t xml:space="preserve"> that can stop a fire from becoming deadly. They</w:t>
      </w:r>
      <w:r>
        <w:rPr>
          <w:rFonts w:ascii="Calibri" w:hAnsi="Calibri"/>
          <w:sz w:val="28"/>
          <w:szCs w:val="28"/>
        </w:rPr>
        <w:t xml:space="preserve"> </w:t>
      </w:r>
      <w:r w:rsidR="00E557F5">
        <w:rPr>
          <w:rFonts w:ascii="Calibri" w:hAnsi="Calibri"/>
          <w:sz w:val="28"/>
          <w:szCs w:val="28"/>
        </w:rPr>
        <w:t>have</w:t>
      </w:r>
      <w:r>
        <w:rPr>
          <w:rFonts w:ascii="Calibri" w:hAnsi="Calibri"/>
          <w:sz w:val="28"/>
          <w:szCs w:val="28"/>
        </w:rPr>
        <w:t xml:space="preserve"> been protecting a wide range of structures for more than a century, </w:t>
      </w:r>
      <w:r>
        <w:rPr>
          <w:rFonts w:ascii="Calibri" w:hAnsi="Calibri"/>
          <w:sz w:val="28"/>
          <w:szCs w:val="28"/>
        </w:rPr>
        <w:lastRenderedPageBreak/>
        <w:t>but their use has been slow to catch on in homes</w:t>
      </w:r>
      <w:r w:rsidR="00124496">
        <w:rPr>
          <w:rFonts w:ascii="Calibri" w:hAnsi="Calibri"/>
          <w:sz w:val="28"/>
          <w:szCs w:val="28"/>
        </w:rPr>
        <w:t xml:space="preserve"> with less than 10% of all new homes protected. </w:t>
      </w:r>
      <w:r>
        <w:rPr>
          <w:rFonts w:ascii="Calibri" w:hAnsi="Calibri"/>
          <w:sz w:val="28"/>
          <w:szCs w:val="28"/>
        </w:rPr>
        <w:t xml:space="preserve">Broader installation of home fire sprinklers would save thousands of lives (USFA). Installing home fire sprinklers uniquely protects residents, property and the firefighters who respond to fires in these structures. </w:t>
      </w:r>
    </w:p>
    <w:p w14:paraId="726ACEFA" w14:textId="77777777" w:rsidR="00796353" w:rsidRDefault="00796353">
      <w:pPr>
        <w:pStyle w:val="Body"/>
        <w:widowControl w:val="0"/>
        <w:rPr>
          <w:rFonts w:ascii="Calibri" w:eastAsia="Calibri" w:hAnsi="Calibri" w:cs="Calibri"/>
          <w:sz w:val="28"/>
          <w:szCs w:val="28"/>
        </w:rPr>
      </w:pPr>
    </w:p>
    <w:p w14:paraId="0693459C" w14:textId="77777777" w:rsidR="00796353" w:rsidRDefault="00BC3565">
      <w:pPr>
        <w:pStyle w:val="Body"/>
        <w:widowControl w:val="0"/>
        <w:rPr>
          <w:rFonts w:ascii="Calibri" w:eastAsia="Calibri" w:hAnsi="Calibri" w:cs="Calibri"/>
          <w:b/>
          <w:bCs/>
          <w:sz w:val="28"/>
          <w:szCs w:val="28"/>
        </w:rPr>
      </w:pPr>
      <w:r>
        <w:rPr>
          <w:rFonts w:ascii="Calibri" w:hAnsi="Calibri"/>
          <w:b/>
          <w:bCs/>
          <w:sz w:val="28"/>
          <w:szCs w:val="28"/>
        </w:rPr>
        <w:t>Home Fire Activation</w:t>
      </w:r>
    </w:p>
    <w:p w14:paraId="5AE21DA7" w14:textId="3A93A52B" w:rsidR="00796353" w:rsidRDefault="00BC3565">
      <w:pPr>
        <w:pStyle w:val="Body"/>
        <w:widowControl w:val="0"/>
        <w:tabs>
          <w:tab w:val="left" w:pos="220"/>
          <w:tab w:val="left" w:pos="720"/>
        </w:tabs>
        <w:rPr>
          <w:rFonts w:ascii="Calibri" w:eastAsia="Calibri" w:hAnsi="Calibri" w:cs="Calibri"/>
          <w:sz w:val="28"/>
          <w:szCs w:val="28"/>
        </w:rPr>
      </w:pPr>
      <w:r>
        <w:rPr>
          <w:rFonts w:ascii="Calibri" w:hAnsi="Calibri"/>
          <w:sz w:val="28"/>
          <w:szCs w:val="28"/>
        </w:rPr>
        <w:t>If a fire occurs, the sprinkler closest to it activates automatically, in response to the high heat from a fire. Th</w:t>
      </w:r>
      <w:r w:rsidR="00491171">
        <w:rPr>
          <w:rFonts w:ascii="Calibri" w:hAnsi="Calibri"/>
          <w:sz w:val="28"/>
          <w:szCs w:val="28"/>
        </w:rPr>
        <w:t>is</w:t>
      </w:r>
      <w:r>
        <w:rPr>
          <w:rFonts w:ascii="Calibri" w:hAnsi="Calibri"/>
          <w:sz w:val="28"/>
          <w:szCs w:val="28"/>
        </w:rPr>
        <w:t xml:space="preserve"> controls (</w:t>
      </w:r>
      <w:r w:rsidR="00491171">
        <w:rPr>
          <w:rFonts w:ascii="Calibri" w:hAnsi="Calibri"/>
          <w:sz w:val="28"/>
          <w:szCs w:val="28"/>
        </w:rPr>
        <w:t xml:space="preserve">and </w:t>
      </w:r>
      <w:r>
        <w:rPr>
          <w:rFonts w:ascii="Calibri" w:hAnsi="Calibri"/>
          <w:sz w:val="28"/>
          <w:szCs w:val="28"/>
        </w:rPr>
        <w:t>often extinguishes) the flames, reduces the spread of toxic and damaging smoke, and provides time for occupants to escape. When sprinklers are present, fire is kept to the room of origin 96% of the time (NFPA).  In most home fires, only one or two sprinklers will control the blaze. In fires in unsprinklered homes, the toxic smoke spreads widely and more area is exposed to heat, smoke and fire. This requires more water to be used for suppression with powerful fire department hoses. This greatly increases water and fire damages to the structure and contents.</w:t>
      </w:r>
    </w:p>
    <w:p w14:paraId="2F988169" w14:textId="77777777" w:rsidR="00796353" w:rsidRDefault="00796353">
      <w:pPr>
        <w:pStyle w:val="Body"/>
        <w:widowControl w:val="0"/>
        <w:rPr>
          <w:rFonts w:ascii="Calibri" w:eastAsia="Calibri" w:hAnsi="Calibri" w:cs="Calibri"/>
          <w:sz w:val="28"/>
          <w:szCs w:val="28"/>
        </w:rPr>
      </w:pPr>
    </w:p>
    <w:p w14:paraId="08A968A6" w14:textId="77777777" w:rsidR="00796353" w:rsidRDefault="00BC3565">
      <w:pPr>
        <w:pStyle w:val="Body"/>
        <w:widowControl w:val="0"/>
        <w:rPr>
          <w:rFonts w:ascii="Calibri" w:eastAsia="Calibri" w:hAnsi="Calibri" w:cs="Calibri"/>
          <w:b/>
          <w:bCs/>
          <w:sz w:val="28"/>
          <w:szCs w:val="28"/>
        </w:rPr>
      </w:pPr>
      <w:r>
        <w:rPr>
          <w:rFonts w:ascii="Calibri" w:hAnsi="Calibri"/>
          <w:b/>
          <w:bCs/>
          <w:sz w:val="28"/>
          <w:szCs w:val="28"/>
        </w:rPr>
        <w:t>First Responders</w:t>
      </w:r>
    </w:p>
    <w:p w14:paraId="66205110" w14:textId="27FD469B" w:rsidR="00796353" w:rsidRDefault="00BC3565">
      <w:pPr>
        <w:pStyle w:val="Body"/>
        <w:widowControl w:val="0"/>
        <w:tabs>
          <w:tab w:val="left" w:pos="220"/>
          <w:tab w:val="left" w:pos="720"/>
        </w:tabs>
        <w:rPr>
          <w:rFonts w:ascii="Calibri" w:eastAsia="Calibri" w:hAnsi="Calibri" w:cs="Calibri"/>
          <w:sz w:val="28"/>
          <w:szCs w:val="28"/>
        </w:rPr>
      </w:pPr>
      <w:r>
        <w:rPr>
          <w:rFonts w:ascii="Calibri" w:hAnsi="Calibri"/>
          <w:sz w:val="28"/>
          <w:szCs w:val="28"/>
        </w:rPr>
        <w:t>Installing home fire sprinklers helps communities in many ways, including protecting first responders from fire and exposure hazards. Today</w:t>
      </w:r>
      <w:r>
        <w:rPr>
          <w:rFonts w:ascii="Calibri" w:hAnsi="Calibri"/>
          <w:sz w:val="28"/>
          <w:szCs w:val="28"/>
          <w:rtl/>
        </w:rPr>
        <w:t>’</w:t>
      </w:r>
      <w:r>
        <w:rPr>
          <w:rFonts w:ascii="Calibri" w:hAnsi="Calibri"/>
          <w:sz w:val="28"/>
          <w:szCs w:val="28"/>
        </w:rPr>
        <w:t xml:space="preserve">s home fires are dangerous for firefighters as well as occupants. Firefighters are 11 times more likely to be injured fighting structure fires; 87% of their injuries occur there (USFA 2019). The risk is not limited to fire exposure. Firefighters today face a 9% </w:t>
      </w:r>
      <w:r w:rsidR="00491171">
        <w:rPr>
          <w:rFonts w:ascii="Calibri" w:hAnsi="Calibri"/>
          <w:sz w:val="28"/>
          <w:szCs w:val="28"/>
        </w:rPr>
        <w:t>higher rate of</w:t>
      </w:r>
      <w:r>
        <w:rPr>
          <w:rFonts w:ascii="Calibri" w:hAnsi="Calibri"/>
          <w:sz w:val="28"/>
          <w:szCs w:val="28"/>
        </w:rPr>
        <w:t xml:space="preserve"> cancer diagnoses and a 14% </w:t>
      </w:r>
      <w:r w:rsidR="00491171">
        <w:rPr>
          <w:rFonts w:ascii="Calibri" w:hAnsi="Calibri"/>
          <w:sz w:val="28"/>
          <w:szCs w:val="28"/>
        </w:rPr>
        <w:t>higher rate of</w:t>
      </w:r>
      <w:r>
        <w:rPr>
          <w:rFonts w:ascii="Calibri" w:hAnsi="Calibri"/>
          <w:sz w:val="28"/>
          <w:szCs w:val="28"/>
        </w:rPr>
        <w:t xml:space="preserve"> cancer-related deaths compared to the general population in the U.S. (</w:t>
      </w:r>
      <w:r w:rsidR="00B41420">
        <w:rPr>
          <w:rFonts w:ascii="Calibri" w:hAnsi="Calibri"/>
          <w:sz w:val="28"/>
          <w:szCs w:val="28"/>
        </w:rPr>
        <w:t>FirefighterCancerSupport.org</w:t>
      </w:r>
      <w:r>
        <w:rPr>
          <w:rFonts w:ascii="Calibri" w:hAnsi="Calibri"/>
          <w:sz w:val="28"/>
          <w:szCs w:val="28"/>
        </w:rPr>
        <w:t xml:space="preserve">) </w:t>
      </w:r>
    </w:p>
    <w:p w14:paraId="00D2CBD3" w14:textId="77777777" w:rsidR="00796353" w:rsidRDefault="00796353">
      <w:pPr>
        <w:pStyle w:val="Body"/>
        <w:rPr>
          <w:rFonts w:ascii="Calibri" w:eastAsia="Calibri" w:hAnsi="Calibri" w:cs="Calibri"/>
          <w:sz w:val="28"/>
          <w:szCs w:val="28"/>
        </w:rPr>
      </w:pPr>
    </w:p>
    <w:p w14:paraId="31E21E8B" w14:textId="77777777" w:rsidR="00796353" w:rsidRDefault="00BC3565">
      <w:pPr>
        <w:pStyle w:val="Body"/>
        <w:rPr>
          <w:rFonts w:ascii="Calibri" w:eastAsia="Calibri" w:hAnsi="Calibri" w:cs="Calibri"/>
          <w:b/>
          <w:bCs/>
          <w:sz w:val="28"/>
          <w:szCs w:val="28"/>
        </w:rPr>
      </w:pPr>
      <w:r>
        <w:rPr>
          <w:rFonts w:ascii="Calibri" w:hAnsi="Calibri"/>
          <w:b/>
          <w:bCs/>
          <w:sz w:val="28"/>
          <w:szCs w:val="28"/>
        </w:rPr>
        <w:t>Environment</w:t>
      </w:r>
    </w:p>
    <w:p w14:paraId="73259342" w14:textId="1A4AAFB3" w:rsidR="00E47866" w:rsidRDefault="00BC3565" w:rsidP="00E47866">
      <w:pPr>
        <w:pStyle w:val="Body"/>
        <w:widowControl w:val="0"/>
        <w:tabs>
          <w:tab w:val="left" w:pos="220"/>
          <w:tab w:val="left" w:pos="720"/>
        </w:tabs>
        <w:rPr>
          <w:rFonts w:ascii="Calibri" w:eastAsia="Calibri" w:hAnsi="Calibri" w:cs="Calibri"/>
          <w:sz w:val="28"/>
          <w:szCs w:val="28"/>
        </w:rPr>
      </w:pPr>
      <w:r>
        <w:rPr>
          <w:rFonts w:ascii="Calibri" w:hAnsi="Calibri"/>
          <w:sz w:val="28"/>
          <w:szCs w:val="28"/>
        </w:rPr>
        <w:t xml:space="preserve">Home fire sprinklers also protect property and the environment. </w:t>
      </w:r>
      <w:r w:rsidR="00B8764C">
        <w:rPr>
          <w:rFonts w:ascii="Calibri" w:hAnsi="Calibri"/>
          <w:sz w:val="28"/>
          <w:szCs w:val="28"/>
        </w:rPr>
        <w:t xml:space="preserve">In 2021, FM reaffirmed the 2010 </w:t>
      </w:r>
      <w:r w:rsidR="00B8764C">
        <w:rPr>
          <w:rFonts w:ascii="Calibri" w:hAnsi="Calibri"/>
          <w:i/>
          <w:iCs/>
          <w:sz w:val="28"/>
          <w:szCs w:val="28"/>
        </w:rPr>
        <w:t>Environmental Impact of Residential Fires</w:t>
      </w:r>
      <w:r w:rsidR="00E47866">
        <w:rPr>
          <w:rFonts w:ascii="Calibri" w:hAnsi="Calibri"/>
          <w:i/>
          <w:iCs/>
          <w:sz w:val="28"/>
          <w:szCs w:val="28"/>
        </w:rPr>
        <w:t xml:space="preserve"> </w:t>
      </w:r>
      <w:r w:rsidR="00E47866" w:rsidRPr="00E47866">
        <w:rPr>
          <w:rFonts w:ascii="Calibri" w:hAnsi="Calibri"/>
          <w:i/>
          <w:iCs/>
          <w:sz w:val="28"/>
          <w:szCs w:val="28"/>
        </w:rPr>
        <w:t>Review</w:t>
      </w:r>
      <w:r w:rsidR="00E47866">
        <w:rPr>
          <w:rFonts w:ascii="Calibri" w:hAnsi="Calibri"/>
          <w:sz w:val="28"/>
          <w:szCs w:val="28"/>
        </w:rPr>
        <w:t xml:space="preserve"> that proved the environmental benefits of fire sprinklers:</w:t>
      </w:r>
    </w:p>
    <w:p w14:paraId="777CDBC3" w14:textId="77777777" w:rsidR="00E47866" w:rsidRDefault="00E47866" w:rsidP="00E47866">
      <w:pPr>
        <w:widowControl w:val="0"/>
        <w:rPr>
          <w:rFonts w:ascii="Calibri" w:hAnsi="Calibri"/>
          <w:sz w:val="28"/>
          <w:szCs w:val="28"/>
        </w:rPr>
      </w:pPr>
    </w:p>
    <w:p w14:paraId="5E94CA46" w14:textId="77777777" w:rsidR="00E47866" w:rsidRDefault="00E47866" w:rsidP="00E47866">
      <w:pPr>
        <w:pStyle w:val="ListParagraph"/>
        <w:widowControl w:val="0"/>
        <w:numPr>
          <w:ilvl w:val="0"/>
          <w:numId w:val="8"/>
        </w:numPr>
        <w:rPr>
          <w:rFonts w:ascii="Calibri" w:hAnsi="Calibri"/>
          <w:sz w:val="28"/>
          <w:szCs w:val="28"/>
        </w:rPr>
      </w:pPr>
      <w:r w:rsidRPr="00E47866">
        <w:rPr>
          <w:rFonts w:ascii="Calibri" w:hAnsi="Calibri"/>
          <w:sz w:val="28"/>
          <w:szCs w:val="28"/>
        </w:rPr>
        <w:t>Greenhouse gas emissions were cut by 97.8%</w:t>
      </w:r>
    </w:p>
    <w:p w14:paraId="716867A2" w14:textId="77777777" w:rsidR="00E47866" w:rsidRDefault="00E47866" w:rsidP="00E47866">
      <w:pPr>
        <w:pStyle w:val="ListParagraph"/>
        <w:widowControl w:val="0"/>
        <w:numPr>
          <w:ilvl w:val="0"/>
          <w:numId w:val="8"/>
        </w:numPr>
        <w:rPr>
          <w:rFonts w:ascii="Calibri" w:hAnsi="Calibri"/>
          <w:sz w:val="28"/>
          <w:szCs w:val="28"/>
        </w:rPr>
      </w:pPr>
      <w:r w:rsidRPr="00E47866">
        <w:rPr>
          <w:rFonts w:ascii="Calibri" w:hAnsi="Calibri"/>
          <w:sz w:val="28"/>
          <w:szCs w:val="28"/>
        </w:rPr>
        <w:t>Water usage was reduced between 50% and 91%</w:t>
      </w:r>
    </w:p>
    <w:p w14:paraId="4692D971" w14:textId="77777777" w:rsidR="00E47866" w:rsidRDefault="00E47866" w:rsidP="00E47866">
      <w:pPr>
        <w:pStyle w:val="ListParagraph"/>
        <w:widowControl w:val="0"/>
        <w:numPr>
          <w:ilvl w:val="0"/>
          <w:numId w:val="8"/>
        </w:numPr>
        <w:rPr>
          <w:rFonts w:ascii="Calibri" w:hAnsi="Calibri"/>
          <w:sz w:val="28"/>
          <w:szCs w:val="28"/>
        </w:rPr>
      </w:pPr>
      <w:r w:rsidRPr="00E47866">
        <w:rPr>
          <w:rFonts w:ascii="Calibri" w:hAnsi="Calibri"/>
          <w:sz w:val="28"/>
          <w:szCs w:val="28"/>
        </w:rPr>
        <w:t>Fewer persistent pollutants, such as heavy metals, were found in sprinkler wastewater versus fire hose water</w:t>
      </w:r>
    </w:p>
    <w:p w14:paraId="795E9675" w14:textId="1643EAC9" w:rsidR="00E47866" w:rsidRPr="00E47866" w:rsidRDefault="00E47866" w:rsidP="00E47866">
      <w:pPr>
        <w:pStyle w:val="ListParagraph"/>
        <w:widowControl w:val="0"/>
        <w:numPr>
          <w:ilvl w:val="0"/>
          <w:numId w:val="8"/>
        </w:numPr>
        <w:rPr>
          <w:rFonts w:ascii="Calibri" w:hAnsi="Calibri"/>
          <w:sz w:val="28"/>
          <w:szCs w:val="28"/>
        </w:rPr>
      </w:pPr>
      <w:r w:rsidRPr="00E47866">
        <w:rPr>
          <w:rFonts w:ascii="Calibri" w:hAnsi="Calibri"/>
          <w:sz w:val="28"/>
          <w:szCs w:val="28"/>
        </w:rPr>
        <w:t>The high pH level and pollutant load of non-sprinkler wastewater are an environmental concern</w:t>
      </w:r>
    </w:p>
    <w:p w14:paraId="69842233" w14:textId="77777777" w:rsidR="00796353" w:rsidRDefault="00796353">
      <w:pPr>
        <w:pStyle w:val="Body"/>
        <w:widowControl w:val="0"/>
        <w:tabs>
          <w:tab w:val="left" w:pos="220"/>
          <w:tab w:val="left" w:pos="720"/>
        </w:tabs>
        <w:rPr>
          <w:rFonts w:ascii="Calibri" w:eastAsia="Calibri" w:hAnsi="Calibri" w:cs="Calibri"/>
          <w:b/>
          <w:bCs/>
          <w:sz w:val="28"/>
          <w:szCs w:val="28"/>
        </w:rPr>
      </w:pPr>
    </w:p>
    <w:p w14:paraId="0D20F13F" w14:textId="77777777" w:rsidR="00796353" w:rsidRDefault="00BC3565">
      <w:pPr>
        <w:pStyle w:val="Body"/>
        <w:widowControl w:val="0"/>
        <w:tabs>
          <w:tab w:val="left" w:pos="220"/>
          <w:tab w:val="left" w:pos="720"/>
        </w:tabs>
        <w:rPr>
          <w:rFonts w:ascii="Calibri" w:eastAsia="Calibri" w:hAnsi="Calibri" w:cs="Calibri"/>
          <w:sz w:val="28"/>
          <w:szCs w:val="28"/>
        </w:rPr>
      </w:pPr>
      <w:r>
        <w:rPr>
          <w:rFonts w:ascii="Calibri" w:hAnsi="Calibri"/>
          <w:b/>
          <w:bCs/>
          <w:sz w:val="28"/>
          <w:szCs w:val="28"/>
        </w:rPr>
        <w:t>Homebuyers</w:t>
      </w:r>
    </w:p>
    <w:p w14:paraId="43D3B4E2" w14:textId="3E8A3D97" w:rsidR="00796353" w:rsidRDefault="00BC3565">
      <w:pPr>
        <w:pStyle w:val="Body"/>
        <w:widowControl w:val="0"/>
        <w:tabs>
          <w:tab w:val="left" w:pos="220"/>
          <w:tab w:val="left" w:pos="720"/>
        </w:tabs>
        <w:rPr>
          <w:rFonts w:ascii="Calibri" w:eastAsia="Calibri" w:hAnsi="Calibri" w:cs="Calibri"/>
          <w:sz w:val="28"/>
          <w:szCs w:val="28"/>
        </w:rPr>
      </w:pPr>
      <w:r>
        <w:rPr>
          <w:rFonts w:ascii="Calibri" w:hAnsi="Calibri"/>
          <w:sz w:val="28"/>
          <w:szCs w:val="28"/>
        </w:rPr>
        <w:t>Today</w:t>
      </w:r>
      <w:r>
        <w:rPr>
          <w:rFonts w:ascii="Calibri" w:hAnsi="Calibri"/>
          <w:sz w:val="28"/>
          <w:szCs w:val="28"/>
          <w:rtl/>
        </w:rPr>
        <w:t>’</w:t>
      </w:r>
      <w:r>
        <w:rPr>
          <w:rFonts w:ascii="Calibri" w:hAnsi="Calibri"/>
          <w:sz w:val="28"/>
          <w:szCs w:val="28"/>
        </w:rPr>
        <w:t>s homebuyers want smarter homes. In a recent national fire safety survey* of more than 2</w:t>
      </w:r>
      <w:r w:rsidR="00491171">
        <w:rPr>
          <w:rFonts w:ascii="Calibri" w:hAnsi="Calibri"/>
          <w:sz w:val="28"/>
          <w:szCs w:val="28"/>
        </w:rPr>
        <w:t>,</w:t>
      </w:r>
      <w:r>
        <w:rPr>
          <w:rFonts w:ascii="Calibri" w:hAnsi="Calibri"/>
          <w:sz w:val="28"/>
          <w:szCs w:val="28"/>
        </w:rPr>
        <w:t xml:space="preserve">000 adults </w:t>
      </w:r>
      <w:r>
        <w:rPr>
          <w:rFonts w:ascii="Calibri" w:hAnsi="Calibri"/>
          <w:sz w:val="28"/>
          <w:szCs w:val="28"/>
        </w:rPr>
        <w:t xml:space="preserve">of all ages, 86% said fire safety was important as they </w:t>
      </w:r>
      <w:r>
        <w:rPr>
          <w:rFonts w:ascii="Calibri" w:hAnsi="Calibri"/>
          <w:sz w:val="28"/>
          <w:szCs w:val="28"/>
        </w:rPr>
        <w:lastRenderedPageBreak/>
        <w:t>look to buy a new home. After learning how home fire sprinklers work, 80 percent of millennials, the largest age group buying homes, said they would prefer to buy a home with fire sprinklers.</w:t>
      </w:r>
    </w:p>
    <w:p w14:paraId="2BCF2861" w14:textId="77777777" w:rsidR="00796353" w:rsidRDefault="00796353">
      <w:pPr>
        <w:pStyle w:val="Body"/>
        <w:widowControl w:val="0"/>
        <w:tabs>
          <w:tab w:val="left" w:pos="220"/>
          <w:tab w:val="left" w:pos="720"/>
        </w:tabs>
        <w:rPr>
          <w:rFonts w:ascii="Calibri" w:eastAsia="Calibri" w:hAnsi="Calibri" w:cs="Calibri"/>
          <w:sz w:val="28"/>
          <w:szCs w:val="28"/>
        </w:rPr>
      </w:pPr>
    </w:p>
    <w:p w14:paraId="454CE8C1" w14:textId="42D1B228" w:rsidR="00796353" w:rsidRPr="00011730" w:rsidRDefault="00011730" w:rsidP="00011730">
      <w:pPr>
        <w:rPr>
          <w:rFonts w:ascii="Calibri" w:hAnsi="Calibri"/>
          <w:sz w:val="28"/>
          <w:szCs w:val="28"/>
        </w:rPr>
      </w:pPr>
      <w:r>
        <w:rPr>
          <w:rFonts w:ascii="Calibri" w:hAnsi="Calibri"/>
          <w:sz w:val="28"/>
          <w:szCs w:val="28"/>
        </w:rPr>
        <w:t>*</w:t>
      </w:r>
      <w:r w:rsidR="00BC3565" w:rsidRPr="00011730">
        <w:rPr>
          <w:rFonts w:ascii="Calibri" w:hAnsi="Calibri"/>
          <w:sz w:val="28"/>
          <w:szCs w:val="28"/>
        </w:rPr>
        <w:t xml:space="preserve">HFSC Omnibus survey with </w:t>
      </w:r>
      <w:hyperlink r:id="rId8" w:history="1">
        <w:r w:rsidR="00BC3565" w:rsidRPr="00011730">
          <w:rPr>
            <w:rStyle w:val="Hyperlink0"/>
            <w:rFonts w:ascii="Calibri" w:hAnsi="Calibri"/>
            <w:sz w:val="28"/>
            <w:szCs w:val="28"/>
          </w:rPr>
          <w:t>Opinium</w:t>
        </w:r>
      </w:hyperlink>
      <w:r w:rsidR="00BC3565" w:rsidRPr="00011730">
        <w:rPr>
          <w:rFonts w:ascii="Calibri" w:hAnsi="Calibri"/>
          <w:sz w:val="28"/>
          <w:szCs w:val="28"/>
        </w:rPr>
        <w:t xml:space="preserve">, surveying a nationally representative sample of more than 2,000 US adults. </w:t>
      </w:r>
    </w:p>
    <w:p w14:paraId="328A13F3" w14:textId="77777777" w:rsidR="00796353" w:rsidRDefault="00796353">
      <w:pPr>
        <w:pStyle w:val="Body"/>
        <w:rPr>
          <w:rFonts w:ascii="Calibri" w:eastAsia="Calibri" w:hAnsi="Calibri" w:cs="Calibri"/>
          <w:sz w:val="28"/>
          <w:szCs w:val="28"/>
        </w:rPr>
      </w:pPr>
    </w:p>
    <w:p w14:paraId="762C10F7" w14:textId="77777777" w:rsidR="00796353" w:rsidRDefault="00BC3565">
      <w:pPr>
        <w:pStyle w:val="Body"/>
        <w:rPr>
          <w:rFonts w:ascii="Calibri" w:eastAsia="Calibri" w:hAnsi="Calibri" w:cs="Calibri"/>
          <w:b/>
          <w:bCs/>
        </w:rPr>
      </w:pPr>
      <w:r>
        <w:rPr>
          <w:rFonts w:ascii="Calibri" w:hAnsi="Calibri"/>
          <w:b/>
          <w:bCs/>
        </w:rPr>
        <w:t>NFPA Reports:</w:t>
      </w:r>
    </w:p>
    <w:p w14:paraId="3BE5AD2A" w14:textId="7940C712" w:rsidR="009F47B5" w:rsidRDefault="009F47B5">
      <w:pPr>
        <w:pStyle w:val="Body"/>
        <w:rPr>
          <w:rFonts w:ascii="Calibri" w:eastAsia="Calibri" w:hAnsi="Calibri" w:cs="Calibri"/>
        </w:rPr>
      </w:pPr>
      <w:r>
        <w:rPr>
          <w:rFonts w:ascii="Calibri" w:hAnsi="Calibri"/>
        </w:rPr>
        <w:t>Fire loss in the United States, Shelby Hall,</w:t>
      </w:r>
      <w:r w:rsidR="00BC3565">
        <w:rPr>
          <w:rFonts w:ascii="Calibri" w:hAnsi="Calibri"/>
        </w:rPr>
        <w:t xml:space="preserve"> October 202</w:t>
      </w:r>
      <w:r w:rsidR="00B41420">
        <w:rPr>
          <w:rFonts w:ascii="Calibri" w:hAnsi="Calibri"/>
        </w:rPr>
        <w:t>5</w:t>
      </w:r>
      <w:r w:rsidR="00491171">
        <w:rPr>
          <w:rFonts w:ascii="Calibri" w:hAnsi="Calibri"/>
        </w:rPr>
        <w:t>.</w:t>
      </w:r>
      <w:r>
        <w:rPr>
          <w:rFonts w:ascii="Calibri" w:hAnsi="Calibri"/>
        </w:rPr>
        <w:t xml:space="preserve"> </w:t>
      </w:r>
      <w:r>
        <w:rPr>
          <w:rFonts w:ascii="Calibri" w:eastAsia="Calibri" w:hAnsi="Calibri" w:cs="Calibri"/>
        </w:rPr>
        <w:t xml:space="preserve"> </w:t>
      </w:r>
      <w:r w:rsidR="00B41420" w:rsidRPr="00B41420">
        <w:rPr>
          <w:rFonts w:ascii="Calibri" w:eastAsia="Calibri" w:hAnsi="Calibri" w:cs="Calibri"/>
        </w:rPr>
        <w:t>https://www.nfpa.org/education-and-research/research/nfpa-research/fire-statistical-reports/fire-loss-in-the-united-states</w:t>
      </w:r>
    </w:p>
    <w:p w14:paraId="092DD919" w14:textId="77777777" w:rsidR="00915802" w:rsidRDefault="00915802">
      <w:pPr>
        <w:pStyle w:val="Body"/>
        <w:rPr>
          <w:rFonts w:ascii="Calibri" w:hAnsi="Calibri"/>
        </w:rPr>
      </w:pPr>
    </w:p>
    <w:p w14:paraId="6C691548" w14:textId="77777777" w:rsidR="00915802" w:rsidRDefault="00915802">
      <w:pPr>
        <w:pStyle w:val="Body"/>
        <w:rPr>
          <w:rFonts w:ascii="Calibri" w:hAnsi="Calibri"/>
        </w:rPr>
      </w:pPr>
    </w:p>
    <w:p w14:paraId="25BB31AA" w14:textId="72B3FC30" w:rsidR="00796353" w:rsidRDefault="00915802">
      <w:pPr>
        <w:pStyle w:val="Body"/>
      </w:pPr>
      <w:r>
        <w:t xml:space="preserve"> </w:t>
      </w:r>
    </w:p>
    <w:sectPr w:rsidR="00796353">
      <w:headerReference w:type="default" r:id="rId9"/>
      <w:footerReference w:type="default" r:id="rId10"/>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495BA" w14:textId="77777777" w:rsidR="006B0F9F" w:rsidRDefault="006B0F9F">
      <w:r>
        <w:separator/>
      </w:r>
    </w:p>
  </w:endnote>
  <w:endnote w:type="continuationSeparator" w:id="0">
    <w:p w14:paraId="60AA5B1E" w14:textId="77777777" w:rsidR="006B0F9F" w:rsidRDefault="006B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C677" w14:textId="77777777" w:rsidR="00796353" w:rsidRDefault="0079635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EF39" w14:textId="77777777" w:rsidR="006B0F9F" w:rsidRDefault="006B0F9F">
      <w:r>
        <w:separator/>
      </w:r>
    </w:p>
  </w:footnote>
  <w:footnote w:type="continuationSeparator" w:id="0">
    <w:p w14:paraId="385BAD8E" w14:textId="77777777" w:rsidR="006B0F9F" w:rsidRDefault="006B0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B4BF4" w14:textId="77777777" w:rsidR="00796353" w:rsidRDefault="0079635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B07A9"/>
    <w:multiLevelType w:val="hybridMultilevel"/>
    <w:tmpl w:val="AA40E7F6"/>
    <w:numStyleLink w:val="ImportedStyle3"/>
  </w:abstractNum>
  <w:abstractNum w:abstractNumId="1" w15:restartNumberingAfterBreak="0">
    <w:nsid w:val="369B0439"/>
    <w:multiLevelType w:val="hybridMultilevel"/>
    <w:tmpl w:val="720219BA"/>
    <w:styleLink w:val="ImportedStyle2"/>
    <w:lvl w:ilvl="0" w:tplc="505C46C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F2E89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79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A6CEE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6011A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35C49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94113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9EFA4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6CA60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AA57C34"/>
    <w:multiLevelType w:val="hybridMultilevel"/>
    <w:tmpl w:val="75E8D564"/>
    <w:styleLink w:val="ImportedStyle1"/>
    <w:lvl w:ilvl="0" w:tplc="10E09F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E4EF2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70A44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103E6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C4BEB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8AF5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BE1CD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8125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40E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ED36EF2"/>
    <w:multiLevelType w:val="hybridMultilevel"/>
    <w:tmpl w:val="2496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382796"/>
    <w:multiLevelType w:val="hybridMultilevel"/>
    <w:tmpl w:val="720219BA"/>
    <w:numStyleLink w:val="ImportedStyle2"/>
  </w:abstractNum>
  <w:abstractNum w:abstractNumId="5" w15:restartNumberingAfterBreak="0">
    <w:nsid w:val="72725662"/>
    <w:multiLevelType w:val="hybridMultilevel"/>
    <w:tmpl w:val="75E8D564"/>
    <w:numStyleLink w:val="ImportedStyle1"/>
  </w:abstractNum>
  <w:abstractNum w:abstractNumId="6" w15:restartNumberingAfterBreak="0">
    <w:nsid w:val="7F2B7572"/>
    <w:multiLevelType w:val="hybridMultilevel"/>
    <w:tmpl w:val="AA40E7F6"/>
    <w:styleLink w:val="ImportedStyle3"/>
    <w:lvl w:ilvl="0" w:tplc="4BD6DDC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2898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6C67B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1A79B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92806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F48B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2C44E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366D3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308A3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722752801">
    <w:abstractNumId w:val="2"/>
  </w:num>
  <w:num w:numId="2" w16cid:durableId="208566635">
    <w:abstractNumId w:val="5"/>
  </w:num>
  <w:num w:numId="3" w16cid:durableId="2110618386">
    <w:abstractNumId w:val="1"/>
  </w:num>
  <w:num w:numId="4" w16cid:durableId="281765229">
    <w:abstractNumId w:val="4"/>
  </w:num>
  <w:num w:numId="5" w16cid:durableId="1309094844">
    <w:abstractNumId w:val="6"/>
  </w:num>
  <w:num w:numId="6" w16cid:durableId="958145238">
    <w:abstractNumId w:val="0"/>
  </w:num>
  <w:num w:numId="7" w16cid:durableId="2085108819">
    <w:abstractNumId w:val="0"/>
    <w:lvlOverride w:ilvl="0">
      <w:lvl w:ilvl="0" w:tplc="8C6EED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784D9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2684BB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F2E28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AD8A2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5FEA0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BCA9C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F0E9C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23ABC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6329775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353"/>
    <w:rsid w:val="00011730"/>
    <w:rsid w:val="000B69A4"/>
    <w:rsid w:val="000F32C8"/>
    <w:rsid w:val="00124496"/>
    <w:rsid w:val="00126D8B"/>
    <w:rsid w:val="001E4AD8"/>
    <w:rsid w:val="001F610D"/>
    <w:rsid w:val="0021087E"/>
    <w:rsid w:val="00270815"/>
    <w:rsid w:val="003836F7"/>
    <w:rsid w:val="003A3D98"/>
    <w:rsid w:val="00491171"/>
    <w:rsid w:val="004E2760"/>
    <w:rsid w:val="0053353C"/>
    <w:rsid w:val="005C5A1A"/>
    <w:rsid w:val="00665EEF"/>
    <w:rsid w:val="006B0F9F"/>
    <w:rsid w:val="00796353"/>
    <w:rsid w:val="0081152F"/>
    <w:rsid w:val="008871D4"/>
    <w:rsid w:val="00915802"/>
    <w:rsid w:val="009B23BB"/>
    <w:rsid w:val="009F47B5"/>
    <w:rsid w:val="00A86E62"/>
    <w:rsid w:val="00B31974"/>
    <w:rsid w:val="00B41420"/>
    <w:rsid w:val="00B8764C"/>
    <w:rsid w:val="00BC3565"/>
    <w:rsid w:val="00CD3EF6"/>
    <w:rsid w:val="00D902CC"/>
    <w:rsid w:val="00E05B79"/>
    <w:rsid w:val="00E47866"/>
    <w:rsid w:val="00E557F5"/>
    <w:rsid w:val="00F73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27E83B"/>
  <w15:docId w15:val="{EA9A4637-4234-4345-AE99-8E62B957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mbria" w:hAnsi="Cambria" w:cs="Arial Unicode MS"/>
      <w:color w:val="000000"/>
      <w:sz w:val="24"/>
      <w:szCs w:val="24"/>
      <w:u w:color="000000"/>
      <w14:textOutline w14:w="0" w14:cap="flat" w14:cmpd="sng" w14:algn="ctr">
        <w14:noFill/>
        <w14:prstDash w14:val="solid"/>
        <w14:bevel/>
      </w14:textOutline>
    </w:rPr>
  </w:style>
  <w:style w:type="paragraph" w:styleId="ListParagraph">
    <w:name w:val="List Paragraph"/>
    <w:pPr>
      <w:ind w:left="720"/>
    </w:pPr>
    <w:rPr>
      <w:rFonts w:ascii="Cambria" w:hAnsi="Cambria"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Link">
    <w:name w:val="Link"/>
    <w:rPr>
      <w:color w:val="0000FF"/>
      <w:u w:val="single" w:color="0000FF"/>
      <w14:textOutline w14:w="0" w14:cap="rnd" w14:cmpd="sng" w14:algn="ctr">
        <w14:noFill/>
        <w14:prstDash w14:val="solid"/>
        <w14:bevel/>
      </w14:textOutline>
    </w:rPr>
  </w:style>
  <w:style w:type="character" w:customStyle="1" w:styleId="Hyperlink0">
    <w:name w:val="Hyperlink.0"/>
    <w:basedOn w:val="Link"/>
    <w:rPr>
      <w:color w:val="000000"/>
      <w:u w:val="single" w:color="000000"/>
      <w14:textOutline w14:w="0" w14:cap="rnd" w14:cmpd="sng" w14:algn="ctr">
        <w14:noFill/>
        <w14:prstDash w14:val="solid"/>
        <w14:bevel/>
      </w14:textOutline>
    </w:rPr>
  </w:style>
  <w:style w:type="character" w:customStyle="1" w:styleId="Hyperlink1">
    <w:name w:val="Hyperlink.1"/>
    <w:basedOn w:val="Link"/>
    <w:rPr>
      <w:rFonts w:ascii="Calibri" w:eastAsia="Calibri" w:hAnsi="Calibri" w:cs="Calibri"/>
      <w:color w:val="0000FF"/>
      <w:u w:val="single" w:color="0000FF"/>
      <w14:textOutline w14:w="0" w14:cap="rnd" w14:cmpd="sng" w14:algn="ctr">
        <w14:noFill/>
        <w14:prstDash w14:val="solid"/>
        <w14:bevel/>
      </w14:textOutline>
    </w:rPr>
  </w:style>
  <w:style w:type="paragraph" w:styleId="Revision">
    <w:name w:val="Revision"/>
    <w:hidden/>
    <w:uiPriority w:val="99"/>
    <w:semiHidden/>
    <w:rsid w:val="001F610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alloonText">
    <w:name w:val="Balloon Text"/>
    <w:basedOn w:val="Normal"/>
    <w:link w:val="BalloonTextChar"/>
    <w:uiPriority w:val="99"/>
    <w:semiHidden/>
    <w:unhideWhenUsed/>
    <w:rsid w:val="00BC35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3565"/>
    <w:rPr>
      <w:rFonts w:ascii="Lucida Grande" w:hAnsi="Lucida Grande" w:cs="Lucida Grande"/>
      <w:sz w:val="18"/>
      <w:szCs w:val="18"/>
    </w:rPr>
  </w:style>
  <w:style w:type="character" w:styleId="UnresolvedMention">
    <w:name w:val="Unresolved Mention"/>
    <w:basedOn w:val="DefaultParagraphFont"/>
    <w:uiPriority w:val="99"/>
    <w:semiHidden/>
    <w:unhideWhenUsed/>
    <w:rsid w:val="00915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pinium.com/us/hom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733</Words>
  <Characters>4107</Characters>
  <Application>Microsoft Office Word</Application>
  <DocSecurity>0</DocSecurity>
  <Lines>77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Peg Paul</cp:lastModifiedBy>
  <cp:revision>4</cp:revision>
  <dcterms:created xsi:type="dcterms:W3CDTF">2026-03-16T21:39:00Z</dcterms:created>
  <dcterms:modified xsi:type="dcterms:W3CDTF">2026-03-17T21:17:00Z</dcterms:modified>
</cp:coreProperties>
</file>